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15" w:rsidRDefault="00DD3715" w:rsidP="00DD3715">
      <w:pPr>
        <w:rPr>
          <w:rFonts w:ascii="Times New Roman" w:hAnsi="Times New Roman"/>
          <w:b/>
          <w:sz w:val="24"/>
          <w:szCs w:val="24"/>
        </w:rPr>
      </w:pPr>
      <w:r>
        <w:rPr>
          <w:rFonts w:ascii="Times New Roman" w:hAnsi="Times New Roman"/>
          <w:b/>
          <w:sz w:val="24"/>
          <w:szCs w:val="24"/>
        </w:rPr>
        <w:t>Item 1 Cover Page</w:t>
      </w:r>
    </w:p>
    <w:p w:rsidR="00DD3715" w:rsidRDefault="00DD3715" w:rsidP="00DD3715">
      <w:pPr>
        <w:rPr>
          <w:rFonts w:ascii="Times New Roman" w:hAnsi="Times New Roman"/>
          <w:b/>
          <w:sz w:val="24"/>
          <w:szCs w:val="24"/>
        </w:rPr>
      </w:pPr>
    </w:p>
    <w:p w:rsidR="00DD3715" w:rsidRDefault="00DD3715" w:rsidP="00DD3715">
      <w:pPr>
        <w:numPr>
          <w:ilvl w:val="0"/>
          <w:numId w:val="6"/>
        </w:numPr>
        <w:rPr>
          <w:rFonts w:ascii="Times New Roman" w:hAnsi="Times New Roman"/>
          <w:sz w:val="24"/>
          <w:szCs w:val="24"/>
        </w:rPr>
      </w:pPr>
      <w:r>
        <w:rPr>
          <w:rFonts w:ascii="Times New Roman" w:hAnsi="Times New Roman"/>
          <w:sz w:val="24"/>
          <w:szCs w:val="24"/>
        </w:rPr>
        <w:t xml:space="preserve"> </w:t>
      </w:r>
    </w:p>
    <w:p w:rsidR="00DD3715" w:rsidRDefault="00DD3715" w:rsidP="00DD3715">
      <w:pPr>
        <w:jc w:val="center"/>
        <w:rPr>
          <w:rFonts w:ascii="Times New Roman" w:hAnsi="Times New Roman"/>
          <w:sz w:val="32"/>
          <w:szCs w:val="32"/>
        </w:rPr>
      </w:pPr>
      <w:r>
        <w:rPr>
          <w:rFonts w:ascii="Times New Roman" w:hAnsi="Times New Roman"/>
          <w:b/>
          <w:sz w:val="32"/>
          <w:szCs w:val="32"/>
        </w:rPr>
        <w:t xml:space="preserve">James </w:t>
      </w:r>
      <w:proofErr w:type="spellStart"/>
      <w:r>
        <w:rPr>
          <w:rFonts w:ascii="Times New Roman" w:hAnsi="Times New Roman"/>
          <w:b/>
          <w:sz w:val="32"/>
          <w:szCs w:val="32"/>
        </w:rPr>
        <w:t>Varaklis</w:t>
      </w:r>
      <w:proofErr w:type="spellEnd"/>
    </w:p>
    <w:p w:rsidR="00DD3715" w:rsidRDefault="00DD3715" w:rsidP="00DD3715">
      <w:pPr>
        <w:jc w:val="center"/>
        <w:rPr>
          <w:rFonts w:ascii="Times New Roman" w:hAnsi="Times New Roman"/>
          <w:sz w:val="32"/>
          <w:szCs w:val="32"/>
        </w:rPr>
      </w:pPr>
    </w:p>
    <w:p w:rsidR="00DD3715" w:rsidRDefault="00DD3715" w:rsidP="00DD3715">
      <w:pPr>
        <w:jc w:val="center"/>
        <w:rPr>
          <w:rFonts w:ascii="Times New Roman" w:hAnsi="Times New Roman"/>
          <w:sz w:val="32"/>
          <w:szCs w:val="32"/>
        </w:rPr>
      </w:pPr>
    </w:p>
    <w:p w:rsidR="00DD3715" w:rsidRDefault="00DD3715" w:rsidP="00DD3715">
      <w:pPr>
        <w:jc w:val="center"/>
        <w:rPr>
          <w:rFonts w:ascii="Times New Roman" w:hAnsi="Times New Roman"/>
          <w:sz w:val="32"/>
          <w:szCs w:val="32"/>
        </w:rPr>
      </w:pPr>
      <w:r>
        <w:rPr>
          <w:rFonts w:ascii="Times New Roman" w:hAnsi="Times New Roman"/>
          <w:sz w:val="32"/>
          <w:szCs w:val="32"/>
        </w:rPr>
        <w:t>IBEX Wealth Advisors, LLC</w:t>
      </w:r>
    </w:p>
    <w:p w:rsidR="00DD3715" w:rsidRDefault="00DD3715" w:rsidP="00DD3715">
      <w:pPr>
        <w:jc w:val="center"/>
        <w:rPr>
          <w:rFonts w:ascii="Times New Roman" w:hAnsi="Times New Roman"/>
          <w:sz w:val="32"/>
          <w:szCs w:val="32"/>
        </w:rPr>
      </w:pPr>
    </w:p>
    <w:p w:rsidR="00DD3715" w:rsidRDefault="00DD3715" w:rsidP="00DD3715">
      <w:pPr>
        <w:jc w:val="center"/>
        <w:rPr>
          <w:rFonts w:ascii="Times New Roman" w:hAnsi="Times New Roman"/>
          <w:sz w:val="32"/>
          <w:szCs w:val="32"/>
        </w:rPr>
      </w:pPr>
      <w:r>
        <w:rPr>
          <w:rFonts w:ascii="Times New Roman" w:hAnsi="Times New Roman"/>
          <w:sz w:val="32"/>
          <w:szCs w:val="32"/>
        </w:rPr>
        <w:t>Brochure Supplement</w:t>
      </w:r>
    </w:p>
    <w:p w:rsidR="00DD3715" w:rsidRDefault="00DD3715" w:rsidP="00DD3715">
      <w:pPr>
        <w:jc w:val="center"/>
        <w:rPr>
          <w:rFonts w:ascii="Times New Roman" w:hAnsi="Times New Roman"/>
          <w:sz w:val="32"/>
          <w:szCs w:val="32"/>
        </w:rPr>
      </w:pPr>
      <w:r>
        <w:rPr>
          <w:rFonts w:ascii="Times New Roman" w:hAnsi="Times New Roman"/>
          <w:sz w:val="32"/>
          <w:szCs w:val="32"/>
        </w:rPr>
        <w:t>Dated March 27, 2017</w:t>
      </w:r>
    </w:p>
    <w:p w:rsidR="00DD3715" w:rsidRDefault="00DD3715" w:rsidP="00DD3715">
      <w:pPr>
        <w:jc w:val="center"/>
        <w:rPr>
          <w:rFonts w:ascii="Times New Roman" w:hAnsi="Times New Roman"/>
          <w:sz w:val="32"/>
          <w:szCs w:val="32"/>
        </w:rPr>
      </w:pPr>
    </w:p>
    <w:p w:rsidR="00DD3715" w:rsidRDefault="00DD3715" w:rsidP="00DD3715">
      <w:pPr>
        <w:jc w:val="center"/>
        <w:rPr>
          <w:rFonts w:ascii="Times New Roman" w:hAnsi="Times New Roman"/>
          <w:sz w:val="32"/>
          <w:szCs w:val="32"/>
        </w:rPr>
      </w:pPr>
    </w:p>
    <w:p w:rsidR="00DD3715" w:rsidRDefault="00DD3715" w:rsidP="00DD3715">
      <w:pPr>
        <w:jc w:val="center"/>
        <w:rPr>
          <w:rFonts w:ascii="Times New Roman" w:hAnsi="Times New Roman"/>
          <w:sz w:val="32"/>
          <w:szCs w:val="32"/>
        </w:rPr>
      </w:pPr>
      <w:r>
        <w:rPr>
          <w:rFonts w:ascii="Times New Roman" w:hAnsi="Times New Roman"/>
          <w:sz w:val="32"/>
          <w:szCs w:val="32"/>
        </w:rPr>
        <w:t xml:space="preserve">Contact: </w:t>
      </w:r>
      <w:proofErr w:type="spellStart"/>
      <w:r>
        <w:rPr>
          <w:rFonts w:ascii="Times New Roman" w:hAnsi="Times New Roman"/>
          <w:sz w:val="32"/>
          <w:szCs w:val="32"/>
        </w:rPr>
        <w:t>Annu</w:t>
      </w:r>
      <w:proofErr w:type="spellEnd"/>
      <w:r>
        <w:rPr>
          <w:rFonts w:ascii="Times New Roman" w:hAnsi="Times New Roman"/>
          <w:sz w:val="32"/>
          <w:szCs w:val="32"/>
        </w:rPr>
        <w:t xml:space="preserve"> McCarthy, Chief Compliance Officer</w:t>
      </w:r>
    </w:p>
    <w:p w:rsidR="00DD3715" w:rsidRDefault="00DD3715" w:rsidP="00DD3715">
      <w:pPr>
        <w:jc w:val="center"/>
        <w:rPr>
          <w:rFonts w:ascii="Times New Roman" w:hAnsi="Times New Roman"/>
          <w:sz w:val="32"/>
          <w:szCs w:val="32"/>
        </w:rPr>
      </w:pPr>
      <w:r>
        <w:rPr>
          <w:rFonts w:ascii="Times New Roman" w:hAnsi="Times New Roman"/>
          <w:sz w:val="32"/>
          <w:szCs w:val="32"/>
        </w:rPr>
        <w:t>3 Werner Way</w:t>
      </w:r>
    </w:p>
    <w:p w:rsidR="00DD3715" w:rsidRDefault="00DD3715" w:rsidP="00DD3715">
      <w:pPr>
        <w:jc w:val="center"/>
        <w:rPr>
          <w:rFonts w:ascii="Times New Roman" w:hAnsi="Times New Roman"/>
          <w:sz w:val="32"/>
          <w:szCs w:val="32"/>
        </w:rPr>
      </w:pPr>
      <w:r>
        <w:rPr>
          <w:rFonts w:ascii="Times New Roman" w:hAnsi="Times New Roman"/>
          <w:sz w:val="32"/>
          <w:szCs w:val="32"/>
        </w:rPr>
        <w:t>Lebanon, New Jersey 08833</w:t>
      </w:r>
    </w:p>
    <w:p w:rsidR="00DD3715" w:rsidRDefault="00DD3715" w:rsidP="00DD3715">
      <w:pPr>
        <w:numPr>
          <w:ilvl w:val="0"/>
          <w:numId w:val="6"/>
        </w:numPr>
        <w:rPr>
          <w:rFonts w:ascii="Times New Roman" w:hAnsi="Times New Roman"/>
          <w:sz w:val="24"/>
          <w:szCs w:val="24"/>
        </w:rPr>
      </w:pPr>
    </w:p>
    <w:p w:rsidR="00DD3715" w:rsidRDefault="00DD3715" w:rsidP="00DD3715">
      <w:pPr>
        <w:rPr>
          <w:rFonts w:ascii="Times New Roman" w:hAnsi="Times New Roman"/>
          <w:b/>
          <w:sz w:val="24"/>
          <w:szCs w:val="24"/>
        </w:rPr>
      </w:pPr>
    </w:p>
    <w:p w:rsidR="00DD3715" w:rsidRDefault="00DD3715" w:rsidP="00DD3715">
      <w:pPr>
        <w:jc w:val="both"/>
        <w:rPr>
          <w:rFonts w:ascii="Times New Roman" w:hAnsi="Times New Roman"/>
          <w:b/>
          <w:sz w:val="24"/>
          <w:szCs w:val="24"/>
        </w:rPr>
      </w:pPr>
      <w:r>
        <w:rPr>
          <w:rFonts w:ascii="Times New Roman" w:hAnsi="Times New Roman"/>
          <w:b/>
          <w:sz w:val="24"/>
          <w:szCs w:val="24"/>
        </w:rPr>
        <w:t xml:space="preserve">This Brochure Supplement provides information about James </w:t>
      </w:r>
      <w:proofErr w:type="spellStart"/>
      <w:r>
        <w:rPr>
          <w:rFonts w:ascii="Times New Roman" w:hAnsi="Times New Roman"/>
          <w:b/>
          <w:sz w:val="24"/>
          <w:szCs w:val="24"/>
        </w:rPr>
        <w:t>Varaklis</w:t>
      </w:r>
      <w:proofErr w:type="spellEnd"/>
      <w:r>
        <w:rPr>
          <w:rFonts w:ascii="Times New Roman" w:hAnsi="Times New Roman"/>
          <w:b/>
          <w:sz w:val="24"/>
          <w:szCs w:val="24"/>
        </w:rPr>
        <w:t xml:space="preserve"> that supplements the IBEX Wealth Advisors, LLC Brochure; you should have received a copy of that Brochure.  Please contact </w:t>
      </w:r>
      <w:proofErr w:type="spellStart"/>
      <w:r>
        <w:rPr>
          <w:rFonts w:ascii="Times New Roman" w:hAnsi="Times New Roman"/>
          <w:b/>
          <w:sz w:val="24"/>
          <w:szCs w:val="24"/>
        </w:rPr>
        <w:t>Annu</w:t>
      </w:r>
      <w:proofErr w:type="spellEnd"/>
      <w:r>
        <w:rPr>
          <w:rFonts w:ascii="Times New Roman" w:hAnsi="Times New Roman"/>
          <w:b/>
          <w:sz w:val="24"/>
          <w:szCs w:val="24"/>
        </w:rPr>
        <w:t xml:space="preserve"> McCarthy, Chief Compliance Officer, if you did </w:t>
      </w:r>
      <w:r>
        <w:rPr>
          <w:rFonts w:ascii="Times New Roman" w:hAnsi="Times New Roman"/>
          <w:b/>
          <w:i/>
          <w:sz w:val="24"/>
          <w:szCs w:val="24"/>
        </w:rPr>
        <w:t xml:space="preserve">not </w:t>
      </w:r>
      <w:r>
        <w:rPr>
          <w:rFonts w:ascii="Times New Roman" w:hAnsi="Times New Roman"/>
          <w:b/>
          <w:sz w:val="24"/>
          <w:szCs w:val="24"/>
        </w:rPr>
        <w:t>receive IBEX Wealth Advisors, LLC’s Brochure or if you have any questions about the contents of this supplement.</w:t>
      </w:r>
    </w:p>
    <w:p w:rsidR="00DD3715" w:rsidRDefault="00DD3715" w:rsidP="00DD3715">
      <w:pPr>
        <w:rPr>
          <w:rFonts w:ascii="Times New Roman" w:hAnsi="Times New Roman"/>
          <w:b/>
          <w:sz w:val="24"/>
          <w:szCs w:val="24"/>
        </w:rPr>
      </w:pPr>
    </w:p>
    <w:p w:rsidR="00DD3715" w:rsidRDefault="00DD3715" w:rsidP="00DD3715">
      <w:pPr>
        <w:jc w:val="both"/>
        <w:rPr>
          <w:rFonts w:ascii="Times New Roman" w:hAnsi="Times New Roman"/>
          <w:b/>
          <w:sz w:val="24"/>
          <w:szCs w:val="24"/>
        </w:rPr>
      </w:pPr>
      <w:r>
        <w:rPr>
          <w:rFonts w:ascii="Times New Roman" w:hAnsi="Times New Roman"/>
          <w:b/>
          <w:sz w:val="24"/>
          <w:szCs w:val="24"/>
        </w:rPr>
        <w:t xml:space="preserve">Additional information about James </w:t>
      </w:r>
      <w:proofErr w:type="spellStart"/>
      <w:r>
        <w:rPr>
          <w:rFonts w:ascii="Times New Roman" w:hAnsi="Times New Roman"/>
          <w:b/>
          <w:sz w:val="24"/>
          <w:szCs w:val="24"/>
        </w:rPr>
        <w:t>Varaklis</w:t>
      </w:r>
      <w:proofErr w:type="spellEnd"/>
      <w:r>
        <w:rPr>
          <w:rFonts w:ascii="Times New Roman" w:hAnsi="Times New Roman"/>
          <w:b/>
          <w:sz w:val="24"/>
          <w:szCs w:val="24"/>
        </w:rPr>
        <w:t xml:space="preserve"> is available on the SEC’s website at </w:t>
      </w:r>
      <w:hyperlink r:id="rId6" w:history="1">
        <w:r>
          <w:rPr>
            <w:rStyle w:val="Hyperlink"/>
            <w:rFonts w:ascii="Times New Roman" w:hAnsi="Times New Roman"/>
            <w:b/>
            <w:sz w:val="24"/>
            <w:szCs w:val="24"/>
          </w:rPr>
          <w:t>www.adviserinfo.sec.gov</w:t>
        </w:r>
      </w:hyperlink>
    </w:p>
    <w:p w:rsidR="00DD3715" w:rsidRDefault="00DD3715" w:rsidP="00DD3715">
      <w:pPr>
        <w:jc w:val="both"/>
        <w:rPr>
          <w:rFonts w:ascii="Times New Roman" w:hAnsi="Times New Roman"/>
          <w:b/>
          <w:sz w:val="24"/>
          <w:szCs w:val="24"/>
        </w:rPr>
      </w:pPr>
    </w:p>
    <w:p w:rsidR="00DD3715" w:rsidRDefault="00DD3715" w:rsidP="00DD3715">
      <w:pPr>
        <w:jc w:val="both"/>
        <w:rPr>
          <w:rFonts w:ascii="Times New Roman" w:hAnsi="Times New Roman"/>
          <w:sz w:val="24"/>
          <w:szCs w:val="24"/>
        </w:rPr>
      </w:pPr>
    </w:p>
    <w:p w:rsidR="00DD3715" w:rsidRDefault="00DD3715" w:rsidP="00DD3715">
      <w:pPr>
        <w:jc w:val="both"/>
        <w:rPr>
          <w:rFonts w:ascii="Times New Roman" w:hAnsi="Times New Roman"/>
          <w:b/>
          <w:sz w:val="24"/>
          <w:szCs w:val="24"/>
        </w:rPr>
      </w:pPr>
      <w:r>
        <w:rPr>
          <w:rFonts w:ascii="Times New Roman" w:hAnsi="Times New Roman"/>
          <w:b/>
          <w:sz w:val="24"/>
          <w:szCs w:val="24"/>
        </w:rPr>
        <w:t>Item 2 Education Background and Business Experience</w:t>
      </w:r>
    </w:p>
    <w:p w:rsidR="00DD3715" w:rsidRDefault="00DD3715" w:rsidP="00DD3715">
      <w:pPr>
        <w:jc w:val="both"/>
        <w:rPr>
          <w:rFonts w:ascii="Times New Roman" w:hAnsi="Times New Roman"/>
          <w:b/>
          <w:sz w:val="24"/>
          <w:szCs w:val="24"/>
        </w:rPr>
      </w:pPr>
    </w:p>
    <w:p w:rsidR="00DD3715" w:rsidRDefault="00DD3715" w:rsidP="00DD3715">
      <w:pPr>
        <w:jc w:val="both"/>
        <w:rPr>
          <w:rFonts w:ascii="Times New Roman" w:hAnsi="Times New Roman"/>
          <w:sz w:val="24"/>
          <w:szCs w:val="24"/>
        </w:rPr>
      </w:pPr>
      <w:r>
        <w:rPr>
          <w:rFonts w:ascii="Times New Roman" w:hAnsi="Times New Roman"/>
          <w:sz w:val="24"/>
          <w:szCs w:val="24"/>
        </w:rPr>
        <w:t xml:space="preserve">James </w:t>
      </w:r>
      <w:proofErr w:type="spellStart"/>
      <w:r>
        <w:rPr>
          <w:rFonts w:ascii="Times New Roman" w:hAnsi="Times New Roman"/>
          <w:sz w:val="24"/>
          <w:szCs w:val="24"/>
        </w:rPr>
        <w:t>Varaklis</w:t>
      </w:r>
      <w:proofErr w:type="spellEnd"/>
      <w:r>
        <w:rPr>
          <w:rFonts w:ascii="Times New Roman" w:hAnsi="Times New Roman"/>
          <w:b/>
          <w:sz w:val="24"/>
          <w:szCs w:val="24"/>
        </w:rPr>
        <w:t xml:space="preserve"> </w:t>
      </w:r>
      <w:r>
        <w:rPr>
          <w:rFonts w:ascii="Times New Roman" w:hAnsi="Times New Roman"/>
          <w:sz w:val="24"/>
          <w:szCs w:val="24"/>
        </w:rPr>
        <w:t xml:space="preserve">was born in 1967.  Mr. </w:t>
      </w:r>
      <w:proofErr w:type="spellStart"/>
      <w:r>
        <w:rPr>
          <w:rFonts w:ascii="Times New Roman" w:hAnsi="Times New Roman"/>
          <w:sz w:val="24"/>
          <w:szCs w:val="24"/>
        </w:rPr>
        <w:t>Varaklis</w:t>
      </w:r>
      <w:proofErr w:type="spellEnd"/>
      <w:r>
        <w:rPr>
          <w:rFonts w:ascii="Times New Roman" w:hAnsi="Times New Roman"/>
          <w:b/>
          <w:sz w:val="24"/>
          <w:szCs w:val="24"/>
        </w:rPr>
        <w:t xml:space="preserve"> </w:t>
      </w:r>
      <w:r>
        <w:rPr>
          <w:rFonts w:ascii="Times New Roman" w:hAnsi="Times New Roman"/>
          <w:sz w:val="24"/>
          <w:szCs w:val="24"/>
        </w:rPr>
        <w:t xml:space="preserve">graduated from the Fairleigh Dickinson </w:t>
      </w:r>
      <w:proofErr w:type="spellStart"/>
      <w:r>
        <w:rPr>
          <w:rFonts w:ascii="Times New Roman" w:hAnsi="Times New Roman"/>
          <w:sz w:val="24"/>
          <w:szCs w:val="24"/>
        </w:rPr>
        <w:t>Univeristy</w:t>
      </w:r>
      <w:proofErr w:type="spellEnd"/>
      <w:r>
        <w:rPr>
          <w:rFonts w:ascii="Times New Roman" w:hAnsi="Times New Roman"/>
          <w:sz w:val="24"/>
          <w:szCs w:val="24"/>
        </w:rPr>
        <w:t xml:space="preserve"> in 1989, with a Bachelor of Science degree in Biology.  Mr. </w:t>
      </w:r>
      <w:proofErr w:type="spellStart"/>
      <w:r>
        <w:rPr>
          <w:rFonts w:ascii="Times New Roman" w:hAnsi="Times New Roman"/>
          <w:sz w:val="24"/>
          <w:szCs w:val="24"/>
        </w:rPr>
        <w:t>Varaklis</w:t>
      </w:r>
      <w:proofErr w:type="spellEnd"/>
      <w:r>
        <w:rPr>
          <w:rFonts w:ascii="Times New Roman" w:hAnsi="Times New Roman"/>
          <w:b/>
          <w:sz w:val="24"/>
          <w:szCs w:val="24"/>
        </w:rPr>
        <w:t xml:space="preserve"> </w:t>
      </w:r>
      <w:r>
        <w:rPr>
          <w:rFonts w:ascii="Times New Roman" w:hAnsi="Times New Roman"/>
          <w:sz w:val="24"/>
          <w:szCs w:val="24"/>
        </w:rPr>
        <w:t xml:space="preserve">has been a Member and an investment adviser representative of IBEX Wealth Advisors, LLC since September of 2013.  Mr. </w:t>
      </w:r>
      <w:proofErr w:type="spellStart"/>
      <w:r>
        <w:rPr>
          <w:rFonts w:ascii="Times New Roman" w:hAnsi="Times New Roman"/>
          <w:sz w:val="24"/>
          <w:szCs w:val="24"/>
        </w:rPr>
        <w:t>Varaklis</w:t>
      </w:r>
      <w:proofErr w:type="spellEnd"/>
      <w:r>
        <w:rPr>
          <w:rFonts w:ascii="Times New Roman" w:hAnsi="Times New Roman"/>
          <w:b/>
          <w:sz w:val="24"/>
          <w:szCs w:val="24"/>
        </w:rPr>
        <w:t xml:space="preserve"> </w:t>
      </w:r>
      <w:r>
        <w:rPr>
          <w:rFonts w:ascii="Times New Roman" w:hAnsi="Times New Roman"/>
          <w:sz w:val="24"/>
          <w:szCs w:val="24"/>
        </w:rPr>
        <w:t xml:space="preserve">has also been a registered representative of LPL Financial Corporation since October 2004.  </w:t>
      </w:r>
    </w:p>
    <w:p w:rsidR="00DD3715" w:rsidRDefault="00DD3715" w:rsidP="00DD3715">
      <w:pPr>
        <w:jc w:val="both"/>
        <w:rPr>
          <w:rFonts w:ascii="Times New Roman" w:hAnsi="Times New Roman"/>
          <w:sz w:val="24"/>
          <w:szCs w:val="24"/>
        </w:rPr>
      </w:pPr>
    </w:p>
    <w:p w:rsidR="00DD3715" w:rsidRDefault="00DD3715" w:rsidP="00DD3715">
      <w:pPr>
        <w:jc w:val="both"/>
        <w:rPr>
          <w:rFonts w:ascii="Times New Roman" w:hAnsi="Times New Roman"/>
          <w:b/>
          <w:sz w:val="24"/>
          <w:szCs w:val="24"/>
        </w:rPr>
      </w:pPr>
      <w:r>
        <w:rPr>
          <w:rFonts w:ascii="Times New Roman" w:hAnsi="Times New Roman"/>
          <w:b/>
          <w:sz w:val="24"/>
          <w:szCs w:val="24"/>
        </w:rPr>
        <w:t>Item 3 Disciplinary Information</w:t>
      </w:r>
    </w:p>
    <w:p w:rsidR="00DD3715" w:rsidRDefault="00DD3715" w:rsidP="00DD3715">
      <w:pPr>
        <w:jc w:val="both"/>
        <w:rPr>
          <w:rFonts w:ascii="Times New Roman" w:hAnsi="Times New Roman"/>
          <w:b/>
          <w:sz w:val="24"/>
          <w:szCs w:val="24"/>
        </w:rPr>
      </w:pPr>
    </w:p>
    <w:p w:rsidR="00DD3715" w:rsidRDefault="00DD3715" w:rsidP="00DD3715">
      <w:pPr>
        <w:jc w:val="both"/>
        <w:rPr>
          <w:rFonts w:ascii="Times New Roman" w:hAnsi="Times New Roman"/>
          <w:sz w:val="24"/>
          <w:szCs w:val="24"/>
        </w:rPr>
      </w:pPr>
      <w:proofErr w:type="gramStart"/>
      <w:r>
        <w:rPr>
          <w:rFonts w:ascii="Times New Roman" w:hAnsi="Times New Roman"/>
          <w:sz w:val="24"/>
          <w:szCs w:val="24"/>
        </w:rPr>
        <w:t>None.</w:t>
      </w:r>
      <w:proofErr w:type="gramEnd"/>
    </w:p>
    <w:p w:rsidR="00DD3715" w:rsidRDefault="00DD3715" w:rsidP="00DD3715">
      <w:pPr>
        <w:jc w:val="both"/>
        <w:rPr>
          <w:rFonts w:ascii="Times New Roman" w:hAnsi="Times New Roman"/>
          <w:sz w:val="24"/>
          <w:szCs w:val="24"/>
        </w:rPr>
      </w:pPr>
    </w:p>
    <w:p w:rsidR="00DD3715" w:rsidRDefault="00DD3715" w:rsidP="00DD3715">
      <w:pPr>
        <w:jc w:val="both"/>
        <w:rPr>
          <w:rFonts w:ascii="Times New Roman" w:hAnsi="Times New Roman"/>
          <w:sz w:val="24"/>
          <w:szCs w:val="24"/>
        </w:rPr>
      </w:pPr>
    </w:p>
    <w:p w:rsidR="00DD3715" w:rsidRDefault="00DD3715" w:rsidP="00DD3715">
      <w:pPr>
        <w:jc w:val="both"/>
        <w:rPr>
          <w:rFonts w:ascii="Times New Roman" w:hAnsi="Times New Roman"/>
          <w:sz w:val="24"/>
          <w:szCs w:val="24"/>
        </w:rPr>
      </w:pPr>
    </w:p>
    <w:p w:rsidR="00DD3715" w:rsidRDefault="00DD3715" w:rsidP="00DD3715">
      <w:pPr>
        <w:jc w:val="both"/>
        <w:rPr>
          <w:rFonts w:ascii="Times New Roman" w:hAnsi="Times New Roman"/>
          <w:b/>
          <w:sz w:val="24"/>
          <w:szCs w:val="24"/>
        </w:rPr>
      </w:pPr>
      <w:r>
        <w:rPr>
          <w:rFonts w:ascii="Times New Roman" w:hAnsi="Times New Roman"/>
          <w:b/>
          <w:sz w:val="24"/>
          <w:szCs w:val="24"/>
        </w:rPr>
        <w:t>Item 4 Other Business Activities</w:t>
      </w:r>
    </w:p>
    <w:p w:rsidR="00DD3715" w:rsidRDefault="00DD3715" w:rsidP="00DD3715">
      <w:pPr>
        <w:ind w:right="810"/>
        <w:jc w:val="both"/>
        <w:rPr>
          <w:b/>
          <w:sz w:val="24"/>
          <w:szCs w:val="24"/>
          <w:u w:val="single"/>
        </w:rPr>
      </w:pPr>
    </w:p>
    <w:p w:rsidR="00DD3715" w:rsidRDefault="00DD3715" w:rsidP="00DD3715">
      <w:pPr>
        <w:numPr>
          <w:ilvl w:val="0"/>
          <w:numId w:val="7"/>
        </w:numPr>
        <w:ind w:right="810"/>
        <w:jc w:val="both"/>
        <w:rPr>
          <w:rFonts w:ascii="Times New Roman" w:hAnsi="Times New Roman"/>
          <w:sz w:val="24"/>
          <w:szCs w:val="24"/>
        </w:rPr>
      </w:pPr>
      <w:r>
        <w:rPr>
          <w:rFonts w:ascii="Times New Roman" w:hAnsi="Times New Roman"/>
          <w:b/>
          <w:sz w:val="24"/>
          <w:szCs w:val="24"/>
          <w:u w:val="single"/>
        </w:rPr>
        <w:t>Registered Representative of LPL Financial Corporation</w:t>
      </w:r>
      <w:r>
        <w:rPr>
          <w:rFonts w:ascii="Times New Roman" w:hAnsi="Times New Roman"/>
          <w:sz w:val="24"/>
          <w:szCs w:val="24"/>
        </w:rPr>
        <w:t xml:space="preserve">.  Mr. </w:t>
      </w:r>
      <w:proofErr w:type="spellStart"/>
      <w:r>
        <w:rPr>
          <w:rFonts w:ascii="Times New Roman" w:hAnsi="Times New Roman"/>
          <w:sz w:val="24"/>
          <w:szCs w:val="24"/>
        </w:rPr>
        <w:t>Varaklis</w:t>
      </w:r>
      <w:proofErr w:type="spellEnd"/>
      <w:r>
        <w:rPr>
          <w:rFonts w:ascii="Times New Roman" w:hAnsi="Times New Roman"/>
          <w:b/>
          <w:sz w:val="24"/>
          <w:szCs w:val="24"/>
        </w:rPr>
        <w:t xml:space="preserve"> </w:t>
      </w:r>
      <w:r>
        <w:rPr>
          <w:rFonts w:ascii="Times New Roman" w:hAnsi="Times New Roman"/>
          <w:sz w:val="24"/>
          <w:szCs w:val="24"/>
        </w:rPr>
        <w:t xml:space="preserve">is a registered representative of </w:t>
      </w:r>
      <w:r>
        <w:rPr>
          <w:rFonts w:ascii="Times New Roman" w:hAnsi="Times New Roman"/>
          <w:iCs/>
          <w:sz w:val="24"/>
          <w:szCs w:val="24"/>
        </w:rPr>
        <w:t>LPL Financial Corporation (“</w:t>
      </w:r>
      <w:r>
        <w:rPr>
          <w:rFonts w:ascii="Times New Roman" w:hAnsi="Times New Roman"/>
          <w:i/>
          <w:iCs/>
          <w:sz w:val="24"/>
          <w:szCs w:val="24"/>
        </w:rPr>
        <w:t>LPL</w:t>
      </w:r>
      <w:r>
        <w:rPr>
          <w:rFonts w:ascii="Times New Roman" w:hAnsi="Times New Roman"/>
          <w:iCs/>
          <w:sz w:val="24"/>
          <w:szCs w:val="24"/>
        </w:rPr>
        <w:t>”)</w:t>
      </w:r>
      <w:r>
        <w:rPr>
          <w:rFonts w:ascii="Times New Roman" w:hAnsi="Times New Roman"/>
          <w:sz w:val="24"/>
          <w:szCs w:val="24"/>
        </w:rPr>
        <w:t xml:space="preserve">, an SEC Registered and FINRA member broker-dealer. Clients may choose to engage Mr. </w:t>
      </w:r>
      <w:proofErr w:type="spellStart"/>
      <w:r>
        <w:rPr>
          <w:rFonts w:ascii="Times New Roman" w:hAnsi="Times New Roman"/>
          <w:sz w:val="24"/>
          <w:szCs w:val="24"/>
        </w:rPr>
        <w:t>Varaklis</w:t>
      </w:r>
      <w:proofErr w:type="spellEnd"/>
      <w:r>
        <w:rPr>
          <w:rFonts w:ascii="Times New Roman" w:hAnsi="Times New Roman"/>
          <w:b/>
          <w:sz w:val="24"/>
          <w:szCs w:val="24"/>
        </w:rPr>
        <w:t xml:space="preserve"> </w:t>
      </w:r>
      <w:r>
        <w:rPr>
          <w:rFonts w:ascii="Times New Roman" w:hAnsi="Times New Roman"/>
          <w:sz w:val="24"/>
          <w:szCs w:val="24"/>
        </w:rPr>
        <w:t xml:space="preserve">in his individual capacity as a registered representative of </w:t>
      </w:r>
      <w:r>
        <w:rPr>
          <w:rFonts w:ascii="Times New Roman" w:hAnsi="Times New Roman"/>
          <w:i/>
          <w:sz w:val="24"/>
          <w:szCs w:val="24"/>
        </w:rPr>
        <w:t>LPL</w:t>
      </w:r>
      <w:r>
        <w:rPr>
          <w:rFonts w:ascii="Times New Roman" w:hAnsi="Times New Roman"/>
          <w:sz w:val="24"/>
          <w:szCs w:val="24"/>
        </w:rPr>
        <w:t xml:space="preserve">, to implement investment recommendations on a commission basis. </w:t>
      </w:r>
    </w:p>
    <w:p w:rsidR="00DD3715" w:rsidRDefault="00DD3715" w:rsidP="00DD3715">
      <w:pPr>
        <w:ind w:right="810"/>
        <w:jc w:val="both"/>
        <w:rPr>
          <w:rFonts w:ascii="Times New Roman" w:hAnsi="Times New Roman"/>
          <w:sz w:val="24"/>
          <w:szCs w:val="24"/>
        </w:rPr>
      </w:pPr>
    </w:p>
    <w:p w:rsidR="00DD3715" w:rsidRDefault="00DD3715" w:rsidP="00DD3715">
      <w:pPr>
        <w:numPr>
          <w:ilvl w:val="0"/>
          <w:numId w:val="8"/>
        </w:numPr>
        <w:ind w:right="810"/>
        <w:jc w:val="both"/>
        <w:rPr>
          <w:rFonts w:ascii="Times New Roman" w:hAnsi="Times New Roman"/>
          <w:sz w:val="24"/>
          <w:szCs w:val="24"/>
        </w:rPr>
      </w:pPr>
      <w:r>
        <w:rPr>
          <w:rFonts w:ascii="Times New Roman" w:hAnsi="Times New Roman"/>
          <w:b/>
          <w:sz w:val="24"/>
          <w:szCs w:val="24"/>
          <w:u w:val="single"/>
        </w:rPr>
        <w:t>Conflict of Interest</w:t>
      </w:r>
      <w:r>
        <w:rPr>
          <w:rFonts w:ascii="Times New Roman" w:hAnsi="Times New Roman"/>
          <w:sz w:val="24"/>
          <w:szCs w:val="24"/>
        </w:rPr>
        <w:t xml:space="preserve">. The recommendation by Mr. </w:t>
      </w:r>
      <w:proofErr w:type="spellStart"/>
      <w:r>
        <w:rPr>
          <w:rFonts w:ascii="Times New Roman" w:hAnsi="Times New Roman"/>
          <w:sz w:val="24"/>
          <w:szCs w:val="24"/>
        </w:rPr>
        <w:t>Varaklis</w:t>
      </w:r>
      <w:proofErr w:type="spellEnd"/>
      <w:r>
        <w:rPr>
          <w:rFonts w:ascii="Times New Roman" w:hAnsi="Times New Roman"/>
          <w:b/>
          <w:sz w:val="24"/>
          <w:szCs w:val="24"/>
        </w:rPr>
        <w:t xml:space="preserve"> </w:t>
      </w:r>
      <w:r>
        <w:rPr>
          <w:rFonts w:ascii="Times New Roman" w:hAnsi="Times New Roman"/>
          <w:sz w:val="24"/>
          <w:szCs w:val="24"/>
        </w:rPr>
        <w:t xml:space="preserve">that a client purchase a securities </w:t>
      </w:r>
      <w:r>
        <w:rPr>
          <w:rFonts w:ascii="Times New Roman" w:hAnsi="Times New Roman"/>
          <w:snapToGrid w:val="0"/>
          <w:sz w:val="24"/>
          <w:szCs w:val="24"/>
        </w:rPr>
        <w:t xml:space="preserve">commission product presents a </w:t>
      </w:r>
      <w:r>
        <w:rPr>
          <w:rFonts w:ascii="Times New Roman" w:hAnsi="Times New Roman"/>
          <w:b/>
          <w:bCs/>
          <w:i/>
          <w:iCs/>
          <w:snapToGrid w:val="0"/>
          <w:sz w:val="24"/>
          <w:szCs w:val="24"/>
        </w:rPr>
        <w:t>conflict of interest</w:t>
      </w:r>
      <w:r>
        <w:rPr>
          <w:rFonts w:ascii="Times New Roman" w:hAnsi="Times New Roman"/>
          <w:snapToGrid w:val="0"/>
          <w:sz w:val="24"/>
          <w:szCs w:val="24"/>
        </w:rPr>
        <w:t xml:space="preserve">, as the receipt of commissions may provide an incentive to recommend investment products based on commissions to be received, rather than on a particular client’s need. No client is under any obligation to purchase any commission products from Mr. </w:t>
      </w:r>
      <w:proofErr w:type="spellStart"/>
      <w:r>
        <w:rPr>
          <w:rFonts w:ascii="Times New Roman" w:hAnsi="Times New Roman"/>
          <w:sz w:val="24"/>
          <w:szCs w:val="24"/>
        </w:rPr>
        <w:t>Varaklis</w:t>
      </w:r>
      <w:proofErr w:type="spellEnd"/>
      <w:r>
        <w:rPr>
          <w:rFonts w:ascii="Times New Roman" w:hAnsi="Times New Roman"/>
          <w:snapToGrid w:val="0"/>
          <w:sz w:val="24"/>
          <w:szCs w:val="24"/>
        </w:rPr>
        <w:t xml:space="preserve">. </w:t>
      </w:r>
      <w:r>
        <w:rPr>
          <w:rFonts w:ascii="Times New Roman" w:hAnsi="Times New Roman"/>
          <w:sz w:val="24"/>
          <w:szCs w:val="24"/>
        </w:rPr>
        <w:t xml:space="preserve">Clients are reminded that they may purchase investment products recommended by Mr. </w:t>
      </w:r>
      <w:proofErr w:type="spellStart"/>
      <w:r>
        <w:rPr>
          <w:rFonts w:ascii="Times New Roman" w:hAnsi="Times New Roman"/>
          <w:sz w:val="24"/>
          <w:szCs w:val="24"/>
        </w:rPr>
        <w:t>Varaklis</w:t>
      </w:r>
      <w:proofErr w:type="spellEnd"/>
      <w:r>
        <w:rPr>
          <w:rFonts w:ascii="Times New Roman" w:hAnsi="Times New Roman"/>
          <w:b/>
          <w:sz w:val="24"/>
          <w:szCs w:val="24"/>
        </w:rPr>
        <w:t xml:space="preserve"> </w:t>
      </w:r>
      <w:r>
        <w:rPr>
          <w:rFonts w:ascii="Times New Roman" w:hAnsi="Times New Roman"/>
          <w:sz w:val="24"/>
          <w:szCs w:val="24"/>
        </w:rPr>
        <w:t xml:space="preserve">through other, non-affiliated broker dealers. </w:t>
      </w:r>
      <w:r>
        <w:rPr>
          <w:rFonts w:ascii="Times New Roman" w:hAnsi="Times New Roman"/>
          <w:b/>
          <w:bCs/>
          <w:sz w:val="24"/>
          <w:szCs w:val="24"/>
          <w:u w:val="single"/>
        </w:rPr>
        <w:t xml:space="preserve">The Registrant’s Chief Compliance Officer, </w:t>
      </w:r>
      <w:proofErr w:type="spellStart"/>
      <w:r>
        <w:rPr>
          <w:rFonts w:ascii="Times New Roman" w:hAnsi="Times New Roman"/>
          <w:b/>
          <w:bCs/>
          <w:sz w:val="24"/>
          <w:szCs w:val="24"/>
          <w:u w:val="single"/>
        </w:rPr>
        <w:t>Annu</w:t>
      </w:r>
      <w:proofErr w:type="spellEnd"/>
      <w:r>
        <w:rPr>
          <w:rFonts w:ascii="Times New Roman" w:hAnsi="Times New Roman"/>
          <w:b/>
          <w:bCs/>
          <w:sz w:val="24"/>
          <w:szCs w:val="24"/>
          <w:u w:val="single"/>
        </w:rPr>
        <w:t xml:space="preserve"> McCarthy, remains available to address any questions that a client or prospective client may have regarding the above conflict of interest</w:t>
      </w:r>
      <w:r>
        <w:rPr>
          <w:rFonts w:ascii="Times New Roman" w:hAnsi="Times New Roman"/>
          <w:sz w:val="24"/>
          <w:szCs w:val="24"/>
        </w:rPr>
        <w:t>.</w:t>
      </w:r>
    </w:p>
    <w:p w:rsidR="00DD3715" w:rsidRDefault="00DD3715" w:rsidP="00DD3715">
      <w:pPr>
        <w:ind w:left="1080" w:right="810"/>
        <w:jc w:val="both"/>
        <w:rPr>
          <w:rFonts w:ascii="Times New Roman" w:hAnsi="Times New Roman"/>
          <w:sz w:val="24"/>
          <w:szCs w:val="24"/>
        </w:rPr>
      </w:pPr>
      <w:r>
        <w:rPr>
          <w:rFonts w:ascii="Times New Roman" w:hAnsi="Times New Roman"/>
          <w:b/>
          <w:sz w:val="24"/>
          <w:szCs w:val="24"/>
          <w:u w:val="single"/>
        </w:rPr>
        <w:t xml:space="preserve"> </w:t>
      </w:r>
    </w:p>
    <w:p w:rsidR="00DD3715" w:rsidRDefault="00DD3715" w:rsidP="00DD3715">
      <w:pPr>
        <w:numPr>
          <w:ilvl w:val="0"/>
          <w:numId w:val="8"/>
        </w:numPr>
        <w:ind w:right="810"/>
        <w:jc w:val="both"/>
        <w:rPr>
          <w:rFonts w:ascii="Times New Roman" w:hAnsi="Times New Roman"/>
          <w:sz w:val="24"/>
          <w:szCs w:val="24"/>
        </w:rPr>
      </w:pPr>
      <w:r>
        <w:rPr>
          <w:rFonts w:ascii="Times New Roman" w:hAnsi="Times New Roman"/>
          <w:b/>
          <w:sz w:val="24"/>
          <w:szCs w:val="24"/>
          <w:u w:val="single"/>
        </w:rPr>
        <w:t>Commissions</w:t>
      </w:r>
      <w:r>
        <w:rPr>
          <w:rFonts w:ascii="Times New Roman" w:hAnsi="Times New Roman"/>
          <w:sz w:val="24"/>
          <w:szCs w:val="24"/>
        </w:rPr>
        <w:t xml:space="preserve">. In the event the client chooses to purchase investment products through </w:t>
      </w:r>
      <w:r>
        <w:rPr>
          <w:rFonts w:ascii="Times New Roman" w:hAnsi="Times New Roman"/>
          <w:i/>
          <w:sz w:val="24"/>
          <w:szCs w:val="24"/>
        </w:rPr>
        <w:t>LPL</w:t>
      </w:r>
      <w:r>
        <w:rPr>
          <w:rFonts w:ascii="Times New Roman" w:hAnsi="Times New Roman"/>
          <w:sz w:val="24"/>
          <w:szCs w:val="24"/>
        </w:rPr>
        <w:t xml:space="preserve">, brokerage commissions will be charged by </w:t>
      </w:r>
      <w:r>
        <w:rPr>
          <w:rFonts w:ascii="Times New Roman" w:hAnsi="Times New Roman"/>
          <w:i/>
          <w:sz w:val="24"/>
          <w:szCs w:val="24"/>
        </w:rPr>
        <w:t xml:space="preserve">LPL </w:t>
      </w:r>
      <w:r>
        <w:rPr>
          <w:rFonts w:ascii="Times New Roman" w:hAnsi="Times New Roman"/>
          <w:sz w:val="24"/>
          <w:szCs w:val="24"/>
        </w:rPr>
        <w:t xml:space="preserve">to effect securities transactions, a portion of which commissions shall be paid by </w:t>
      </w:r>
      <w:r>
        <w:rPr>
          <w:rFonts w:ascii="Times New Roman" w:hAnsi="Times New Roman"/>
          <w:i/>
          <w:sz w:val="24"/>
          <w:szCs w:val="24"/>
        </w:rPr>
        <w:t xml:space="preserve">LPL </w:t>
      </w:r>
      <w:r>
        <w:rPr>
          <w:rFonts w:ascii="Times New Roman" w:hAnsi="Times New Roman"/>
          <w:sz w:val="24"/>
          <w:szCs w:val="24"/>
        </w:rPr>
        <w:t xml:space="preserve">to Mr. </w:t>
      </w:r>
      <w:proofErr w:type="spellStart"/>
      <w:r>
        <w:rPr>
          <w:rFonts w:ascii="Times New Roman" w:hAnsi="Times New Roman"/>
          <w:sz w:val="24"/>
          <w:szCs w:val="24"/>
        </w:rPr>
        <w:t>Varaklis</w:t>
      </w:r>
      <w:proofErr w:type="spellEnd"/>
      <w:r>
        <w:rPr>
          <w:rFonts w:ascii="Times New Roman" w:hAnsi="Times New Roman"/>
          <w:sz w:val="24"/>
          <w:szCs w:val="24"/>
        </w:rPr>
        <w:t xml:space="preserve">.  The brokerage commissions charged by </w:t>
      </w:r>
      <w:r>
        <w:rPr>
          <w:rFonts w:ascii="Times New Roman" w:hAnsi="Times New Roman"/>
          <w:i/>
          <w:sz w:val="24"/>
          <w:szCs w:val="24"/>
        </w:rPr>
        <w:t>LPL</w:t>
      </w:r>
      <w:r>
        <w:rPr>
          <w:rFonts w:ascii="Times New Roman" w:hAnsi="Times New Roman"/>
          <w:sz w:val="24"/>
          <w:szCs w:val="24"/>
        </w:rPr>
        <w:t xml:space="preserve"> may be higher or lower than those charged by other broker-dealers.  In addition, </w:t>
      </w:r>
      <w:r>
        <w:rPr>
          <w:rFonts w:ascii="Times New Roman" w:hAnsi="Times New Roman"/>
          <w:i/>
          <w:sz w:val="24"/>
          <w:szCs w:val="24"/>
        </w:rPr>
        <w:t>LPL</w:t>
      </w:r>
      <w:r>
        <w:rPr>
          <w:rFonts w:ascii="Times New Roman" w:hAnsi="Times New Roman"/>
          <w:sz w:val="24"/>
          <w:szCs w:val="24"/>
        </w:rPr>
        <w:t xml:space="preserve"> may also receive additional ongoing 12b-1 trailing commission compensation directly from the mutual fund company during the period that the client maintains the mutual fund investment.  The securities commission business conducted by Mr. </w:t>
      </w:r>
      <w:proofErr w:type="spellStart"/>
      <w:r>
        <w:rPr>
          <w:rFonts w:ascii="Times New Roman" w:hAnsi="Times New Roman"/>
          <w:sz w:val="24"/>
          <w:szCs w:val="24"/>
        </w:rPr>
        <w:t>Varaklis</w:t>
      </w:r>
      <w:proofErr w:type="spellEnd"/>
      <w:r>
        <w:rPr>
          <w:rFonts w:ascii="Times New Roman" w:hAnsi="Times New Roman"/>
          <w:b/>
          <w:sz w:val="24"/>
          <w:szCs w:val="24"/>
        </w:rPr>
        <w:t xml:space="preserve"> </w:t>
      </w:r>
      <w:r>
        <w:rPr>
          <w:rFonts w:ascii="Times New Roman" w:hAnsi="Times New Roman"/>
          <w:sz w:val="24"/>
          <w:szCs w:val="24"/>
        </w:rPr>
        <w:t xml:space="preserve">is separate and apart from Registrant’s investment management services discussed in the Registrant’s </w:t>
      </w:r>
      <w:r>
        <w:rPr>
          <w:rFonts w:ascii="Times New Roman" w:hAnsi="Times New Roman"/>
          <w:i/>
          <w:sz w:val="24"/>
          <w:szCs w:val="24"/>
        </w:rPr>
        <w:t>Brochure</w:t>
      </w:r>
      <w:r>
        <w:rPr>
          <w:rFonts w:ascii="Times New Roman" w:hAnsi="Times New Roman"/>
          <w:sz w:val="24"/>
          <w:szCs w:val="24"/>
        </w:rPr>
        <w:t>.</w:t>
      </w:r>
    </w:p>
    <w:p w:rsidR="00DD3715" w:rsidRDefault="00DD3715" w:rsidP="00DD3715">
      <w:pPr>
        <w:ind w:left="720"/>
        <w:jc w:val="both"/>
        <w:rPr>
          <w:sz w:val="24"/>
          <w:szCs w:val="24"/>
        </w:rPr>
      </w:pPr>
    </w:p>
    <w:p w:rsidR="00DD3715" w:rsidRDefault="00DD3715" w:rsidP="00DD3715">
      <w:pPr>
        <w:pStyle w:val="ListParagraph"/>
        <w:numPr>
          <w:ilvl w:val="0"/>
          <w:numId w:val="7"/>
        </w:numPr>
        <w:jc w:val="both"/>
        <w:rPr>
          <w:rFonts w:eastAsia="Times New Roman"/>
          <w:szCs w:val="24"/>
        </w:rPr>
      </w:pPr>
      <w:r>
        <w:rPr>
          <w:b/>
          <w:szCs w:val="24"/>
          <w:u w:val="single"/>
        </w:rPr>
        <w:t>Licensed Insurance Agent</w:t>
      </w:r>
      <w:r>
        <w:rPr>
          <w:szCs w:val="24"/>
        </w:rPr>
        <w:t xml:space="preserve">. </w:t>
      </w:r>
      <w:r>
        <w:rPr>
          <w:snapToGrid w:val="0"/>
          <w:szCs w:val="24"/>
        </w:rPr>
        <w:t xml:space="preserve">Mr. </w:t>
      </w:r>
      <w:proofErr w:type="spellStart"/>
      <w:r>
        <w:rPr>
          <w:szCs w:val="24"/>
        </w:rPr>
        <w:t>Varaklis</w:t>
      </w:r>
      <w:proofErr w:type="spellEnd"/>
      <w:r>
        <w:rPr>
          <w:szCs w:val="24"/>
        </w:rPr>
        <w:t xml:space="preserve">, in his individual capacity, is a licensed insurance agent, and may recommend the purchase of certain insurance-related products on a commission basis. Clients can engage Mr. </w:t>
      </w:r>
      <w:proofErr w:type="spellStart"/>
      <w:r>
        <w:rPr>
          <w:szCs w:val="24"/>
        </w:rPr>
        <w:t>Varaklis</w:t>
      </w:r>
      <w:proofErr w:type="spellEnd"/>
      <w:r>
        <w:rPr>
          <w:szCs w:val="24"/>
        </w:rPr>
        <w:t xml:space="preserve"> to purchase insurance products on a commission basis. </w:t>
      </w:r>
      <w:r>
        <w:rPr>
          <w:b/>
          <w:bCs/>
          <w:snapToGrid w:val="0"/>
          <w:szCs w:val="24"/>
          <w:u w:val="single"/>
        </w:rPr>
        <w:t>Conflict of Interest</w:t>
      </w:r>
      <w:r>
        <w:rPr>
          <w:snapToGrid w:val="0"/>
          <w:szCs w:val="24"/>
        </w:rPr>
        <w:t xml:space="preserve">: The recommendation by Mr. </w:t>
      </w:r>
      <w:proofErr w:type="spellStart"/>
      <w:r>
        <w:rPr>
          <w:szCs w:val="24"/>
        </w:rPr>
        <w:t>Varaklis</w:t>
      </w:r>
      <w:proofErr w:type="spellEnd"/>
      <w:r>
        <w:rPr>
          <w:snapToGrid w:val="0"/>
          <w:szCs w:val="24"/>
        </w:rPr>
        <w:t xml:space="preserve"> that a client purchase an insurance commission product presents a </w:t>
      </w:r>
      <w:r>
        <w:rPr>
          <w:b/>
          <w:bCs/>
          <w:i/>
          <w:iCs/>
          <w:snapToGrid w:val="0"/>
          <w:szCs w:val="24"/>
        </w:rPr>
        <w:t>conflict of interest</w:t>
      </w:r>
      <w:r>
        <w:rPr>
          <w:snapToGrid w:val="0"/>
          <w:szCs w:val="24"/>
        </w:rPr>
        <w:t xml:space="preserve">, as the receipt of commissions may provide an incentive to recommend insurance products based on commissions to be received, rather than on a particular client’s need. No client is under any obligation to purchase any insurance commission products from Mr. </w:t>
      </w:r>
      <w:proofErr w:type="spellStart"/>
      <w:r>
        <w:rPr>
          <w:szCs w:val="24"/>
        </w:rPr>
        <w:t>Varaklis</w:t>
      </w:r>
      <w:proofErr w:type="spellEnd"/>
      <w:r>
        <w:rPr>
          <w:snapToGrid w:val="0"/>
          <w:szCs w:val="24"/>
        </w:rPr>
        <w:t xml:space="preserve">. </w:t>
      </w:r>
      <w:r>
        <w:rPr>
          <w:szCs w:val="24"/>
        </w:rPr>
        <w:t xml:space="preserve">Clients are reminded that they may purchase insurance products recommended by Mr. </w:t>
      </w:r>
      <w:proofErr w:type="spellStart"/>
      <w:r>
        <w:rPr>
          <w:szCs w:val="24"/>
        </w:rPr>
        <w:t>Varaklis</w:t>
      </w:r>
      <w:proofErr w:type="spellEnd"/>
      <w:r>
        <w:rPr>
          <w:szCs w:val="24"/>
        </w:rPr>
        <w:t xml:space="preserve"> through other, non-affiliated insurance agents. </w:t>
      </w:r>
      <w:r>
        <w:rPr>
          <w:b/>
          <w:bCs/>
          <w:szCs w:val="24"/>
          <w:u w:val="single"/>
        </w:rPr>
        <w:t xml:space="preserve">The Registrant’s Chief Compliance Officer, </w:t>
      </w:r>
      <w:proofErr w:type="spellStart"/>
      <w:r>
        <w:rPr>
          <w:b/>
          <w:bCs/>
          <w:szCs w:val="24"/>
          <w:u w:val="single"/>
        </w:rPr>
        <w:t>Annu</w:t>
      </w:r>
      <w:proofErr w:type="spellEnd"/>
      <w:r>
        <w:rPr>
          <w:b/>
          <w:bCs/>
          <w:szCs w:val="24"/>
          <w:u w:val="single"/>
        </w:rPr>
        <w:t xml:space="preserve"> McCarthy, remains available to address any questions that a client or prospective client may have regarding the above conflict of interest</w:t>
      </w:r>
      <w:r>
        <w:rPr>
          <w:szCs w:val="24"/>
        </w:rPr>
        <w:t>.</w:t>
      </w:r>
    </w:p>
    <w:p w:rsidR="00DD3715" w:rsidRDefault="00DD3715" w:rsidP="00DD3715">
      <w:pPr>
        <w:jc w:val="both"/>
        <w:rPr>
          <w:rFonts w:ascii="Times New Roman" w:hAnsi="Times New Roman"/>
          <w:sz w:val="24"/>
          <w:szCs w:val="24"/>
        </w:rPr>
      </w:pPr>
    </w:p>
    <w:p w:rsidR="00DD3715" w:rsidRDefault="00DD3715" w:rsidP="00DD3715">
      <w:pPr>
        <w:jc w:val="both"/>
        <w:rPr>
          <w:rFonts w:ascii="Times New Roman" w:hAnsi="Times New Roman"/>
          <w:b/>
          <w:sz w:val="24"/>
          <w:szCs w:val="24"/>
        </w:rPr>
      </w:pPr>
    </w:p>
    <w:p w:rsidR="00DD3715" w:rsidRDefault="00DD3715" w:rsidP="00DD3715">
      <w:pPr>
        <w:jc w:val="both"/>
        <w:rPr>
          <w:rFonts w:ascii="Times New Roman" w:hAnsi="Times New Roman"/>
          <w:b/>
          <w:sz w:val="24"/>
          <w:szCs w:val="24"/>
        </w:rPr>
      </w:pPr>
    </w:p>
    <w:p w:rsidR="00DD3715" w:rsidRDefault="00DD3715" w:rsidP="00DD3715">
      <w:pPr>
        <w:jc w:val="both"/>
        <w:rPr>
          <w:rFonts w:ascii="Times New Roman" w:hAnsi="Times New Roman"/>
          <w:b/>
          <w:sz w:val="24"/>
          <w:szCs w:val="24"/>
        </w:rPr>
      </w:pPr>
    </w:p>
    <w:p w:rsidR="00DD3715" w:rsidRDefault="00DD3715" w:rsidP="00DD3715">
      <w:pPr>
        <w:jc w:val="both"/>
        <w:rPr>
          <w:rFonts w:ascii="Times New Roman" w:hAnsi="Times New Roman"/>
          <w:sz w:val="24"/>
          <w:szCs w:val="24"/>
        </w:rPr>
      </w:pPr>
      <w:r>
        <w:rPr>
          <w:rFonts w:ascii="Times New Roman" w:hAnsi="Times New Roman"/>
          <w:b/>
          <w:sz w:val="24"/>
          <w:szCs w:val="24"/>
        </w:rPr>
        <w:t>Item 5 Additional Compensation</w:t>
      </w:r>
    </w:p>
    <w:p w:rsidR="00DD3715" w:rsidRDefault="00DD3715" w:rsidP="00DD3715">
      <w:pPr>
        <w:jc w:val="both"/>
        <w:rPr>
          <w:rFonts w:ascii="Times New Roman" w:hAnsi="Times New Roman"/>
          <w:sz w:val="24"/>
          <w:szCs w:val="24"/>
        </w:rPr>
      </w:pPr>
    </w:p>
    <w:p w:rsidR="00DD3715" w:rsidRDefault="00DD3715" w:rsidP="00DD3715">
      <w:pPr>
        <w:spacing w:after="240"/>
        <w:jc w:val="both"/>
        <w:rPr>
          <w:rFonts w:ascii="Times New Roman" w:hAnsi="Times New Roman"/>
          <w:sz w:val="24"/>
          <w:szCs w:val="24"/>
        </w:rPr>
      </w:pPr>
      <w:proofErr w:type="gramStart"/>
      <w:r>
        <w:rPr>
          <w:rFonts w:ascii="Times New Roman" w:hAnsi="Times New Roman"/>
          <w:sz w:val="24"/>
          <w:szCs w:val="24"/>
        </w:rPr>
        <w:t>None.</w:t>
      </w:r>
      <w:proofErr w:type="gramEnd"/>
    </w:p>
    <w:p w:rsidR="00DD3715" w:rsidRDefault="00DD3715" w:rsidP="00DD3715">
      <w:pPr>
        <w:tabs>
          <w:tab w:val="left" w:pos="2415"/>
        </w:tabs>
        <w:spacing w:after="240"/>
        <w:jc w:val="both"/>
        <w:rPr>
          <w:rFonts w:ascii="Times New Roman" w:hAnsi="Times New Roman"/>
          <w:b/>
          <w:sz w:val="24"/>
          <w:szCs w:val="24"/>
        </w:rPr>
      </w:pPr>
      <w:r>
        <w:rPr>
          <w:rFonts w:ascii="Times New Roman" w:hAnsi="Times New Roman"/>
          <w:b/>
          <w:sz w:val="24"/>
          <w:szCs w:val="24"/>
        </w:rPr>
        <w:t>Item 6 Supervision</w:t>
      </w:r>
      <w:r>
        <w:rPr>
          <w:rFonts w:ascii="Times New Roman" w:hAnsi="Times New Roman"/>
          <w:b/>
          <w:sz w:val="24"/>
          <w:szCs w:val="24"/>
        </w:rPr>
        <w:tab/>
      </w:r>
    </w:p>
    <w:p w:rsidR="00DD3715" w:rsidRDefault="00DD3715" w:rsidP="00DD3715">
      <w:pPr>
        <w:jc w:val="both"/>
        <w:rPr>
          <w:rFonts w:ascii="Times New Roman" w:hAnsi="Times New Roman"/>
          <w:sz w:val="24"/>
          <w:szCs w:val="24"/>
        </w:rPr>
      </w:pPr>
      <w:r>
        <w:rPr>
          <w:rFonts w:ascii="Times New Roman" w:hAnsi="Times New Roman"/>
          <w:sz w:val="24"/>
          <w:szCs w:val="24"/>
        </w:rPr>
        <w:t>The Registrant provides investment advisory and supervisory services in accordance with the Registrant’s policies and procedures manual.  The primary purpose of the Registrant’s Rule 206(4)-7 policies and procedures is to comply with the supervision requirements of Section 203(e)(6) of the Investment Adviser’s Act (“</w:t>
      </w:r>
      <w:r>
        <w:rPr>
          <w:rFonts w:ascii="Times New Roman" w:hAnsi="Times New Roman"/>
          <w:i/>
          <w:sz w:val="24"/>
          <w:szCs w:val="24"/>
        </w:rPr>
        <w:t>Act</w:t>
      </w:r>
      <w:r>
        <w:rPr>
          <w:rFonts w:ascii="Times New Roman" w:hAnsi="Times New Roman"/>
          <w:sz w:val="24"/>
          <w:szCs w:val="24"/>
        </w:rPr>
        <w:t xml:space="preserve">”).  The Registrant’s Chief Compliance Officer, </w:t>
      </w:r>
      <w:proofErr w:type="spellStart"/>
      <w:r>
        <w:rPr>
          <w:rFonts w:ascii="Times New Roman" w:hAnsi="Times New Roman"/>
          <w:sz w:val="24"/>
          <w:szCs w:val="24"/>
        </w:rPr>
        <w:t>Annu</w:t>
      </w:r>
      <w:proofErr w:type="spellEnd"/>
      <w:r>
        <w:rPr>
          <w:rFonts w:ascii="Times New Roman" w:hAnsi="Times New Roman"/>
          <w:sz w:val="24"/>
          <w:szCs w:val="24"/>
        </w:rPr>
        <w:t xml:space="preserve"> McCarthy, is primarily responsible for the implementation of the Registrant’s policies and procedures and overseeing the activities of the Registrant’s supervised persons. Should an employee, independent contractor, investment adviser representative, or solicitor of the Registrant have any questions regarding the applicability/relevance of the </w:t>
      </w:r>
      <w:r>
        <w:rPr>
          <w:rFonts w:ascii="Times New Roman" w:hAnsi="Times New Roman"/>
          <w:i/>
          <w:sz w:val="24"/>
          <w:szCs w:val="24"/>
        </w:rPr>
        <w:t>Act</w:t>
      </w:r>
      <w:r>
        <w:rPr>
          <w:rFonts w:ascii="Times New Roman" w:hAnsi="Times New Roman"/>
          <w:sz w:val="24"/>
          <w:szCs w:val="24"/>
        </w:rPr>
        <w:t xml:space="preserve">, the Rules thereunder, any section thereof, or any section of the policies and procedures, he/she should address those questions with the Chief Compliance Officer.  Should a client have any questions regarding the Registrant’s supervision or compliance practices, please contact Ms. McCarthy at </w:t>
      </w:r>
      <w:r>
        <w:rPr>
          <w:rFonts w:ascii="Times New Roman" w:hAnsi="Times New Roman"/>
          <w:color w:val="000000"/>
          <w:sz w:val="24"/>
          <w:szCs w:val="24"/>
        </w:rPr>
        <w:t>(908) 849-7921</w:t>
      </w:r>
      <w:r>
        <w:rPr>
          <w:rFonts w:ascii="Times New Roman" w:hAnsi="Times New Roman"/>
          <w:sz w:val="24"/>
          <w:szCs w:val="24"/>
        </w:rPr>
        <w:t>.</w:t>
      </w:r>
      <w:bookmarkStart w:id="0" w:name="_GoBack"/>
      <w:bookmarkEnd w:id="0"/>
    </w:p>
    <w:sectPr w:rsidR="00DD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04F"/>
    <w:multiLevelType w:val="multilevel"/>
    <w:tmpl w:val="590A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D2706A"/>
    <w:multiLevelType w:val="hybridMultilevel"/>
    <w:tmpl w:val="43F45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824EE4"/>
    <w:multiLevelType w:val="hybridMultilevel"/>
    <w:tmpl w:val="43F45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D03B05"/>
    <w:multiLevelType w:val="multilevel"/>
    <w:tmpl w:val="DAB62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7E64283"/>
    <w:multiLevelType w:val="hybridMultilevel"/>
    <w:tmpl w:val="07386D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56B4148"/>
    <w:multiLevelType w:val="hybridMultilevel"/>
    <w:tmpl w:val="0A3639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919560F"/>
    <w:multiLevelType w:val="hybridMultilevel"/>
    <w:tmpl w:val="07386D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F967A9E"/>
    <w:multiLevelType w:val="hybridMultilevel"/>
    <w:tmpl w:val="0A3639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DC"/>
    <w:rsid w:val="005D31DC"/>
    <w:rsid w:val="007600D8"/>
    <w:rsid w:val="00B653DB"/>
    <w:rsid w:val="00B67693"/>
    <w:rsid w:val="00D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D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31DC"/>
    <w:rPr>
      <w:color w:val="0000FF"/>
      <w:u w:val="single"/>
    </w:rPr>
  </w:style>
  <w:style w:type="paragraph" w:styleId="BodyText2">
    <w:name w:val="Body Text 2"/>
    <w:basedOn w:val="Normal"/>
    <w:link w:val="BodyText2Char"/>
    <w:semiHidden/>
    <w:unhideWhenUsed/>
    <w:rsid w:val="005D31DC"/>
    <w:pPr>
      <w:widowControl w:val="0"/>
      <w:jc w:val="both"/>
    </w:pPr>
    <w:rPr>
      <w:rFonts w:ascii="Times New Roman" w:eastAsia="Times New Roman" w:hAnsi="Times New Roman"/>
      <w:sz w:val="20"/>
      <w:szCs w:val="20"/>
      <w:lang w:val="x-none" w:eastAsia="x-none"/>
    </w:rPr>
  </w:style>
  <w:style w:type="character" w:customStyle="1" w:styleId="BodyText2Char">
    <w:name w:val="Body Text 2 Char"/>
    <w:basedOn w:val="DefaultParagraphFont"/>
    <w:link w:val="BodyText2"/>
    <w:semiHidden/>
    <w:rsid w:val="005D31DC"/>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DD3715"/>
    <w:pPr>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D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31DC"/>
    <w:rPr>
      <w:color w:val="0000FF"/>
      <w:u w:val="single"/>
    </w:rPr>
  </w:style>
  <w:style w:type="paragraph" w:styleId="BodyText2">
    <w:name w:val="Body Text 2"/>
    <w:basedOn w:val="Normal"/>
    <w:link w:val="BodyText2Char"/>
    <w:semiHidden/>
    <w:unhideWhenUsed/>
    <w:rsid w:val="005D31DC"/>
    <w:pPr>
      <w:widowControl w:val="0"/>
      <w:jc w:val="both"/>
    </w:pPr>
    <w:rPr>
      <w:rFonts w:ascii="Times New Roman" w:eastAsia="Times New Roman" w:hAnsi="Times New Roman"/>
      <w:sz w:val="20"/>
      <w:szCs w:val="20"/>
      <w:lang w:val="x-none" w:eastAsia="x-none"/>
    </w:rPr>
  </w:style>
  <w:style w:type="character" w:customStyle="1" w:styleId="BodyText2Char">
    <w:name w:val="Body Text 2 Char"/>
    <w:basedOn w:val="DefaultParagraphFont"/>
    <w:link w:val="BodyText2"/>
    <w:semiHidden/>
    <w:rsid w:val="005D31DC"/>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DD3715"/>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iserinfo.se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Broadridge Financial Solutions</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Jarahzadeh, Pedram</dc:creator>
  <cp:lastModifiedBy>Jarahzadeh, Pedram</cp:lastModifiedBy>
  <cp:revision>2</cp:revision>
  <dcterms:created xsi:type="dcterms:W3CDTF">2017-06-19T21:55:00Z</dcterms:created>
  <dcterms:modified xsi:type="dcterms:W3CDTF">2017-06-19T21:55:00Z</dcterms:modified>
</cp:coreProperties>
</file>